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1D4ED8"/>
          <w:sz w:val="18"/>
        </w:rPr>
        <w:t>Modèle fourni par AnA — aissaservice.com — à compléter et adapter</w:t>
      </w:r>
    </w:p>
    <w:p>
      <w:pPr>
        <w:pStyle w:val="Title"/>
        <w:jc w:val="center"/>
      </w:pPr>
      <w:r>
        <w:t>Conditions générales d'utilisation du site [adresse du site]</w:t>
      </w:r>
    </w:p>
    <w:p>
      <w:r>
        <w:t>Les présentes conditions générales d'utilisation (« CGU ») encadrent l'accès et l'utilisation du site [adresse du site] (le « Site »), édité par [Nom de la société], [forme juridique] au capital de [montant] €, dont le siège social est situé [adresse], immatriculée au RCS de [ville] sous le numéro [SIREN], représentée par [Nom, Prénom], [qualité].</w:t>
      </w:r>
    </w:p>
    <w:p>
      <w:pPr>
        <w:pStyle w:val="Heading2"/>
      </w:pPr>
      <w:r>
        <w:t>Article 1 – Objet et acceptation</w:t>
      </w:r>
    </w:p>
    <w:p>
      <w:r>
        <w:t>Les CGU ont pour objet de définir les modalités de mise à disposition du Site et ses conditions d'utilisation. Tout accès au Site emporte acceptation sans réserve des présentes CGU. L'éditeur peut les modifier à tout moment ; la version applicable est celle en ligne lors de la consultation.</w:t>
      </w:r>
    </w:p>
    <w:p>
      <w:pPr>
        <w:pStyle w:val="Heading2"/>
      </w:pPr>
      <w:r>
        <w:t>Article 2 – Accès au Site</w:t>
      </w:r>
    </w:p>
    <w:p>
      <w:r>
        <w:t>Le Site est accessible gratuitement à tout utilisateur disposant d'un accès à internet. Les frais d'accès (matériel, connexion) sont à la charge de l'utilisateur. L'éditeur s'efforce d'assurer l'accessibilité du Site 24 h/24 et 7 j/7 mais peut en interrompre l'accès, notamment pour maintenance, sans que sa responsabilité puisse être engagée.</w:t>
      </w:r>
    </w:p>
    <w:p>
      <w:pPr>
        <w:pStyle w:val="Heading2"/>
      </w:pPr>
      <w:r>
        <w:t>Article 3 – Compte utilisateur</w:t>
      </w:r>
    </w:p>
    <w:p>
      <w:r>
        <w:t>Certains services peuvent nécessiter la création d'un compte. L'utilisateur s'engage à fournir des informations exactes et à préserver la confidentialité de ses identifiants ; toute action réalisée depuis son compte est réputée effectuée par lui. L'éditeur peut suspendre ou supprimer un compte en cas de manquement aux CGU.</w:t>
      </w:r>
    </w:p>
    <w:p>
      <w:pPr>
        <w:pStyle w:val="Heading2"/>
      </w:pPr>
      <w:r>
        <w:t>Article 4 – Règles d'utilisation</w:t>
      </w:r>
    </w:p>
    <w:p>
      <w:r>
        <w:t>L'utilisateur s'engage à utiliser le Site de manière loyale et conforme aux lois en vigueur, et notamment à ne pas :</w:t>
      </w:r>
    </w:p>
    <w:p>
      <w:pPr>
        <w:pStyle w:val="ListBullet"/>
      </w:pPr>
      <w:r>
        <w:t>porter atteinte au fonctionnement du Site ou tenter d'accéder frauduleusement à ses systèmes ;</w:t>
      </w:r>
    </w:p>
    <w:p>
      <w:pPr>
        <w:pStyle w:val="ListBullet"/>
      </w:pPr>
      <w:r>
        <w:t>publier des contenus illicites, diffamatoires, injurieux, contrefaisants ou portant atteinte aux droits de tiers ;</w:t>
      </w:r>
    </w:p>
    <w:p>
      <w:pPr>
        <w:pStyle w:val="ListBullet"/>
      </w:pPr>
      <w:r>
        <w:t>collecter les données d'autres utilisateurs ou utiliser le Site à des fins de prospection non sollicitée.</w:t>
      </w:r>
    </w:p>
    <w:p>
      <w:pPr>
        <w:pStyle w:val="Heading2"/>
      </w:pPr>
      <w:r>
        <w:t>Article 5 – Contenus publiés par les utilisateurs</w:t>
      </w:r>
    </w:p>
    <w:p>
      <w:r>
        <w:t>L'utilisateur reste responsable des contenus qu'il publie. En sa qualité d'hébergeur de ces contenus, l'éditeur peut retirer promptement tout contenu manifestement illicite qui lui est signalé, conformément à la loi n° 2004-575 du 21 juin 2004 pour la confiance dans l'économie numérique (LCEN). Tout contenu peut être signalé à [adresse email].</w:t>
      </w:r>
    </w:p>
    <w:p>
      <w:pPr>
        <w:pStyle w:val="Heading2"/>
      </w:pPr>
      <w:r>
        <w:t>Article 6 – Propriété intellectuelle</w:t>
      </w:r>
    </w:p>
    <w:p>
      <w:r>
        <w:t>La structure du Site, ses textes, graphismes, logos, images et logiciels sont protégés par le droit de la propriété intellectuelle et sont la propriété de l'éditeur ou de ses partenaires. Toute reproduction, représentation ou exploitation non autorisée est interdite et constitue une contrefaçon sanctionnée par les articles L335-2 et suivants du Code de la propriété intellectuelle.</w:t>
      </w:r>
    </w:p>
    <w:p>
      <w:pPr>
        <w:pStyle w:val="Heading2"/>
      </w:pPr>
      <w:r>
        <w:t>Article 7 – Responsabilité</w:t>
      </w:r>
    </w:p>
    <w:p>
      <w:r>
        <w:t>Les informations diffusées sur le Site sont fournies à titre indicatif. L'éditeur ne saurait être tenu responsable d'une erreur, d'une omission, d'une indisponibilité du Site, ni des dommages résultant d'une intrusion frauduleuse d'un tiers.</w:t>
      </w:r>
    </w:p>
    <w:p>
      <w:pPr>
        <w:pStyle w:val="Heading2"/>
      </w:pPr>
      <w:r>
        <w:t>Article 8 – Liens hypertextes</w:t>
      </w:r>
    </w:p>
    <w:p>
      <w:r>
        <w:t>Le Site peut contenir des liens vers des sites tiers dont l'éditeur ne maîtrise pas le contenu et pour lesquels il décline toute responsabilité.</w:t>
      </w:r>
    </w:p>
    <w:p>
      <w:pPr>
        <w:pStyle w:val="Heading2"/>
      </w:pPr>
      <w:r>
        <w:t>Article 9 – Données personnelles et cookies</w:t>
      </w:r>
    </w:p>
    <w:p>
      <w:r>
        <w:t>Les traitements de données personnelles réalisés via le Site sont décrits dans la politique de confidentialité accessible à l'adresse [lien]. Le dépôt de cookies non strictement nécessaires est soumis au consentement préalable de l'utilisateur, conformément à l'article 82 de la loi n° 78-17 du 6 janvier 1978.</w:t>
      </w:r>
    </w:p>
    <w:p>
      <w:pPr>
        <w:pStyle w:val="Heading2"/>
      </w:pPr>
      <w:r>
        <w:t>Article 10 – Droit applicable</w:t>
      </w:r>
    </w:p>
    <w:p>
      <w:r>
        <w:t>Les présentes CGU sont soumises au droit français. En cas de litige, et à défaut de résolution amiable, les tribunaux français sont compétents.</w:t>
      </w:r>
    </w:p>
    <w:p>
      <w:r>
        <w:t>Contact : [adresse email].</w:t>
      </w:r>
    </w:p>
    <w:sectPr w:rsidR="00FC693F" w:rsidRPr="0006063C" w:rsidSect="00034616">
      <w:head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i/>
        <w:color w:val="64748B"/>
        <w:sz w:val="16"/>
      </w:rPr>
      <w:t>Modèle fourni par AnA — aissaservice.com — à compléter et adapter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